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Layout w:type="fixed"/>
        <w:tblLook w:val="04A0"/>
      </w:tblPr>
      <w:tblGrid>
        <w:gridCol w:w="4536"/>
        <w:gridCol w:w="5812"/>
        <w:gridCol w:w="4791"/>
      </w:tblGrid>
      <w:tr w:rsidR="00601F47" w:rsidTr="002D6BC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601F47" w:rsidRPr="00601F47" w:rsidRDefault="00601F47" w:rsidP="002D6BC2">
            <w:pPr>
              <w:pStyle w:val="a4"/>
              <w:ind w:left="0"/>
              <w:jc w:val="center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601F47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Коррекция осанки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sz w:val="24"/>
                <w:szCs w:val="24"/>
              </w:rPr>
              <w:t>Физические упражнения способствуют нормализации осанки. Однако эффект можно ожидать только при систематическом и продолжительном их выполнении.</w:t>
            </w:r>
          </w:p>
          <w:p w:rsidR="00601F47" w:rsidRPr="00601F47" w:rsidRDefault="00601F47" w:rsidP="002D6BC2">
            <w:pPr>
              <w:pStyle w:val="a4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sz w:val="24"/>
                <w:szCs w:val="24"/>
              </w:rPr>
              <w:t>Коррекция осанки, достигнутая с помощью упражнений, может дать стойкий эффект лишь при одновременном формировании "навыка правильной осанки (на основе мышечно-суставного чувства), позволяющего ощущать положение определенных частей тела.</w:t>
            </w:r>
          </w:p>
          <w:p w:rsidR="00601F47" w:rsidRDefault="00601F47" w:rsidP="002D6BC2">
            <w:pPr>
              <w:pStyle w:val="a4"/>
              <w:ind w:left="0"/>
              <w:jc w:val="center"/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601F47">
            <w:pPr>
              <w:pStyle w:val="a4"/>
              <w:ind w:left="0"/>
              <w:rPr>
                <w:rFonts w:ascii="Bookman Old Style" w:hAnsi="Bookman Old Style"/>
                <w:b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b/>
                <w:sz w:val="24"/>
                <w:szCs w:val="24"/>
              </w:rPr>
              <w:t>ОРУ на формирование правильной осанки</w:t>
            </w:r>
          </w:p>
          <w:p w:rsidR="00601F47" w:rsidRPr="00601F47" w:rsidRDefault="00601F47" w:rsidP="002D6BC2">
            <w:pPr>
              <w:pStyle w:val="a4"/>
              <w:ind w:left="0"/>
              <w:jc w:val="both"/>
              <w:rPr>
                <w:rFonts w:ascii="Bookman Old Style" w:hAnsi="Bookman Old Style"/>
              </w:rPr>
            </w:pPr>
            <w:r w:rsidRPr="00601F47">
              <w:rPr>
                <w:rFonts w:ascii="Bookman Old Style" w:hAnsi="Bookman Old Style"/>
                <w:sz w:val="24"/>
                <w:szCs w:val="24"/>
              </w:rPr>
              <w:t>Это,  прежде всего упражнения на укрепление мышечного корсета без предмета  и с предметами (палкой, обручем, мячом). Особое внимание нужно уделять силовой выносливости мышц спины (рис.1.1, 1.2.) и брюшного пресса</w:t>
            </w:r>
            <w:proofErr w:type="gramStart"/>
            <w:r w:rsidRPr="00601F47">
              <w:rPr>
                <w:rFonts w:ascii="Bookman Old Style" w:hAnsi="Bookman Old Style"/>
                <w:sz w:val="24"/>
                <w:szCs w:val="24"/>
              </w:rPr>
              <w:t>.</w:t>
            </w:r>
            <w:proofErr w:type="gramEnd"/>
            <w:r w:rsidRPr="00601F47">
              <w:rPr>
                <w:rFonts w:ascii="Bookman Old Style" w:hAnsi="Bookman Old Style"/>
                <w:sz w:val="24"/>
                <w:szCs w:val="24"/>
              </w:rPr>
              <w:t xml:space="preserve"> (</w:t>
            </w:r>
            <w:proofErr w:type="gramStart"/>
            <w:r w:rsidRPr="00601F47">
              <w:rPr>
                <w:rFonts w:ascii="Bookman Old Style" w:hAnsi="Bookman Old Style"/>
                <w:sz w:val="24"/>
                <w:szCs w:val="24"/>
              </w:rPr>
              <w:t>р</w:t>
            </w:r>
            <w:proofErr w:type="gramEnd"/>
            <w:r w:rsidRPr="00601F47">
              <w:rPr>
                <w:rFonts w:ascii="Bookman Old Style" w:hAnsi="Bookman Old Style"/>
                <w:sz w:val="24"/>
                <w:szCs w:val="24"/>
              </w:rPr>
              <w:t>ис.1.3, 1.4)Темп выполнения большинства упражнений умеренный, чтобы дать возможность потянуться, выпрямиться, проработать мышцы. Регулировка темпа выполнения упражнений, обеспечивает разную нагрузку на нужные группы мышц, отдавая преимущество тем, которые нужно укреплять в данное время.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601F47" w:rsidRPr="00601F47" w:rsidRDefault="00601F47" w:rsidP="002D6BC2">
            <w:pPr>
              <w:rPr>
                <w:rFonts w:ascii="Bookman Old Style" w:hAnsi="Bookman Old Style"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</w:rPr>
            </w:pPr>
          </w:p>
          <w:p w:rsidR="00601F47" w:rsidRPr="00601F47" w:rsidRDefault="00601F47" w:rsidP="00601F4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601F47" w:rsidRPr="00601F47" w:rsidRDefault="00601F47" w:rsidP="00601F47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581660</wp:posOffset>
                  </wp:positionH>
                  <wp:positionV relativeFrom="margin">
                    <wp:posOffset>88900</wp:posOffset>
                  </wp:positionV>
                  <wp:extent cx="2266315" cy="533400"/>
                  <wp:effectExtent l="0" t="0" r="635" b="0"/>
                  <wp:wrapSquare wrapText="bothSides"/>
                  <wp:docPr id="1" name="Рисунок 1" descr="Untitled-Scanned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Scanned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84489" r="8000" b="5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01F47">
              <w:rPr>
                <w:rFonts w:ascii="Bookman Old Style" w:hAnsi="Bookman Old Style"/>
                <w:b/>
                <w:sz w:val="24"/>
                <w:szCs w:val="24"/>
              </w:rPr>
              <w:t>И.п. Лёжа на спине, мяч вверху.</w:t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</w:p>
          <w:tbl>
            <w:tblPr>
              <w:tblpPr w:leftFromText="180" w:rightFromText="180" w:vertAnchor="text" w:horzAnchor="margin" w:tblpX="426" w:tblpY="-11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31"/>
              <w:gridCol w:w="2689"/>
            </w:tblGrid>
            <w:tr w:rsidR="00601F47" w:rsidRPr="00601F47" w:rsidTr="00601F47">
              <w:trPr>
                <w:trHeight w:val="1054"/>
              </w:trPr>
              <w:tc>
                <w:tcPr>
                  <w:tcW w:w="21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01F47" w:rsidRPr="00601F47" w:rsidRDefault="00601F47" w:rsidP="002D6BC2">
                  <w:pPr>
                    <w:pBdr>
                      <w:right w:val="single" w:sz="4" w:space="4" w:color="FFFFFF"/>
                    </w:pBdr>
                    <w:jc w:val="center"/>
                  </w:pPr>
                </w:p>
                <w:p w:rsidR="00601F47" w:rsidRPr="00601F47" w:rsidRDefault="00601F47" w:rsidP="002D6BC2">
                  <w:r w:rsidRPr="00601F4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55700" cy="558800"/>
                        <wp:effectExtent l="0" t="0" r="0" b="0"/>
                        <wp:docPr id="7" name="Рисунок 7" descr="Untitled-Scanned-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Untitled-Scanned-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2202" t="3378" r="10715" b="68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57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01F47" w:rsidRPr="00601F47" w:rsidRDefault="00601F47" w:rsidP="002D6BC2">
                  <w:pPr>
                    <w:jc w:val="center"/>
                  </w:pPr>
                  <w:r w:rsidRPr="00601F4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6525" cy="977900"/>
                        <wp:effectExtent l="0" t="0" r="0" b="0"/>
                        <wp:docPr id="6" name="Рисунок 6" descr="Untitled-Scanned-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Untitled-Scanned-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4702" t="48424" r="20833" b="132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6525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01F47" w:rsidRPr="00601F47" w:rsidTr="00601F47">
              <w:trPr>
                <w:trHeight w:val="180"/>
              </w:trPr>
              <w:tc>
                <w:tcPr>
                  <w:tcW w:w="48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601F47" w:rsidRPr="00601F47" w:rsidRDefault="00601F47" w:rsidP="002D6BC2">
                  <w:pPr>
                    <w:jc w:val="center"/>
                    <w:rPr>
                      <w:b/>
                    </w:rPr>
                  </w:pPr>
                  <w:r w:rsidRPr="00601F47">
                    <w:rPr>
                      <w:b/>
                    </w:rPr>
                    <w:t>1-2</w:t>
                  </w:r>
                </w:p>
                <w:p w:rsidR="00601F47" w:rsidRPr="00601F47" w:rsidRDefault="00601F47" w:rsidP="00601F4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01F47">
                    <w:rPr>
                      <w:b/>
                      <w:sz w:val="24"/>
                      <w:szCs w:val="24"/>
                    </w:rPr>
                    <w:t>Поднять голову, руки с мячом вперёд, сесть, мяч прижать к груди.</w:t>
                  </w:r>
                </w:p>
                <w:p w:rsidR="00601F47" w:rsidRPr="00601F47" w:rsidRDefault="00601F47" w:rsidP="002D6BC2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985"/>
                    <w:gridCol w:w="2330"/>
                  </w:tblGrid>
                  <w:tr w:rsidR="00601F47" w:rsidRPr="00601F47" w:rsidTr="002D6BC2">
                    <w:trPr>
                      <w:trHeight w:val="1054"/>
                    </w:trPr>
                    <w:tc>
                      <w:tcPr>
                        <w:tcW w:w="198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601F47" w:rsidRPr="00601F47" w:rsidRDefault="00601F47" w:rsidP="002D6BC2">
                        <w:pPr>
                          <w:rPr>
                            <w:b/>
                          </w:rPr>
                        </w:pPr>
                      </w:p>
                      <w:p w:rsidR="00601F47" w:rsidRPr="00601F47" w:rsidRDefault="00601F47" w:rsidP="002D6BC2">
                        <w:pPr>
                          <w:rPr>
                            <w:b/>
                          </w:rPr>
                        </w:pPr>
                        <w:r w:rsidRPr="00601F47">
                          <w:rPr>
                            <w:b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59816" cy="850900"/>
                              <wp:effectExtent l="0" t="0" r="0" b="0"/>
                              <wp:docPr id="9" name="Рисунок 9" descr="Untitled-Scanned-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Untitled-Scanned-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2202" t="3378" r="10715" b="6891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9816" cy="850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601F47" w:rsidRPr="00601F47" w:rsidRDefault="00601F47" w:rsidP="002D6BC2">
                        <w:pPr>
                          <w:rPr>
                            <w:b/>
                          </w:rPr>
                        </w:pPr>
                      </w:p>
                      <w:p w:rsidR="00601F47" w:rsidRPr="00601F47" w:rsidRDefault="00601F47" w:rsidP="002D6BC2">
                        <w:pPr>
                          <w:rPr>
                            <w:b/>
                          </w:rPr>
                        </w:pPr>
                        <w:r w:rsidRPr="00601F47">
                          <w:rPr>
                            <w:b/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734879" cy="838200"/>
                              <wp:effectExtent l="0" t="0" r="0" b="0"/>
                              <wp:docPr id="8" name="Рисунок 8" descr="Untitled-Scanned-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Untitled-Scanned-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2202" t="3378" r="10715" b="6891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4879" cy="83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01F47" w:rsidRPr="00601F47" w:rsidTr="002D6BC2">
                    <w:trPr>
                      <w:trHeight w:val="180"/>
                    </w:trPr>
                    <w:tc>
                      <w:tcPr>
                        <w:tcW w:w="431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601F47" w:rsidRPr="00601F47" w:rsidRDefault="00601F47" w:rsidP="002D6BC2">
                        <w:pPr>
                          <w:jc w:val="center"/>
                          <w:rPr>
                            <w:b/>
                          </w:rPr>
                        </w:pPr>
                        <w:r w:rsidRPr="00601F47">
                          <w:rPr>
                            <w:b/>
                          </w:rPr>
                          <w:t>3-4</w:t>
                        </w:r>
                      </w:p>
                      <w:p w:rsidR="00601F47" w:rsidRPr="00601F47" w:rsidRDefault="00601F47" w:rsidP="002D6BC2">
                        <w:pPr>
                          <w:jc w:val="center"/>
                          <w:rPr>
                            <w:b/>
                          </w:rPr>
                        </w:pPr>
                        <w:r w:rsidRPr="00601F47">
                          <w:rPr>
                            <w:b/>
                          </w:rPr>
                          <w:t>Вернуться в и.п.</w:t>
                        </w:r>
                      </w:p>
                    </w:tc>
                  </w:tr>
                </w:tbl>
                <w:p w:rsidR="00601F47" w:rsidRPr="00601F47" w:rsidRDefault="00601F47" w:rsidP="002D6BC2">
                  <w:pPr>
                    <w:rPr>
                      <w:b/>
                    </w:rPr>
                  </w:pPr>
                </w:p>
              </w:tc>
            </w:tr>
          </w:tbl>
          <w:p w:rsidR="00601F47" w:rsidRPr="00601F47" w:rsidRDefault="00601F47" w:rsidP="002D6BC2"/>
          <w:p w:rsidR="00601F47" w:rsidRPr="00601F47" w:rsidRDefault="00601F47" w:rsidP="002D6BC2">
            <w:r w:rsidRPr="00601F47">
              <w:t xml:space="preserve"> </w:t>
            </w:r>
          </w:p>
          <w:p w:rsidR="00601F47" w:rsidRPr="00601F47" w:rsidRDefault="00601F47" w:rsidP="002D6BC2">
            <w:pPr>
              <w:rPr>
                <w:b/>
              </w:rPr>
            </w:pPr>
          </w:p>
        </w:tc>
        <w:tc>
          <w:tcPr>
            <w:tcW w:w="4791" w:type="dxa"/>
            <w:tcBorders>
              <w:top w:val="nil"/>
              <w:left w:val="nil"/>
              <w:bottom w:val="nil"/>
              <w:right w:val="nil"/>
            </w:tcBorders>
          </w:tcPr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proofErr w:type="spellStart"/>
            <w:r w:rsidRPr="00601F47">
              <w:rPr>
                <w:rFonts w:ascii="Bookman Old Style" w:hAnsi="Bookman Old Style"/>
                <w:b/>
                <w:sz w:val="24"/>
              </w:rPr>
              <w:t>Самовытяжение</w:t>
            </w:r>
            <w:proofErr w:type="spellEnd"/>
            <w:r w:rsidRPr="00601F47">
              <w:rPr>
                <w:rFonts w:ascii="Bookman Old Style" w:hAnsi="Bookman Old Style"/>
                <w:b/>
                <w:sz w:val="24"/>
              </w:rPr>
              <w:t xml:space="preserve"> на четвереньках</w:t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416050" cy="1017163"/>
                  <wp:effectExtent l="19050" t="0" r="0" b="0"/>
                  <wp:docPr id="50" name="Рисунок 50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927" t="1813" r="57402" b="7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017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246244" cy="871858"/>
                  <wp:effectExtent l="0" t="0" r="0" b="4445"/>
                  <wp:docPr id="53" name="Рисунок 53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446" t="36404" r="5777" b="40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94" cy="87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proofErr w:type="spellStart"/>
            <w:r w:rsidRPr="00601F47">
              <w:rPr>
                <w:rFonts w:ascii="Bookman Old Style" w:hAnsi="Bookman Old Style"/>
                <w:b/>
                <w:sz w:val="24"/>
              </w:rPr>
              <w:t>Самовытяжение</w:t>
            </w:r>
            <w:proofErr w:type="spellEnd"/>
            <w:r w:rsidRPr="00601F47">
              <w:rPr>
                <w:rFonts w:ascii="Bookman Old Style" w:hAnsi="Bookman Old Style"/>
                <w:b/>
                <w:sz w:val="24"/>
              </w:rPr>
              <w:t xml:space="preserve"> сидя на пятках</w:t>
            </w: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060450" cy="1396691"/>
                  <wp:effectExtent l="19050" t="0" r="6350" b="0"/>
                  <wp:docPr id="56" name="Рисунок 56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370" t="67221" r="66893" b="7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895" cy="140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F47">
              <w:rPr>
                <w:rFonts w:ascii="Bookman Old Style" w:hAnsi="Bookman Old Style"/>
                <w:b/>
              </w:rPr>
              <w:t xml:space="preserve">        </w:t>
            </w: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380836" cy="734961"/>
                  <wp:effectExtent l="0" t="0" r="0" b="8255"/>
                  <wp:docPr id="59" name="Рисунок 59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8765" t="79305" r="5777" b="6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21" cy="737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b/>
                <w:sz w:val="24"/>
                <w:szCs w:val="24"/>
              </w:rPr>
              <w:t>Упражнение «кошечка»</w:t>
            </w: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b/>
                <w:sz w:val="24"/>
                <w:szCs w:val="24"/>
              </w:rPr>
              <w:t xml:space="preserve">     ИП    «кошечка» добрая</w:t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183341" cy="838200"/>
                  <wp:effectExtent l="19050" t="0" r="0" b="0"/>
                  <wp:docPr id="92" name="Рисунок 92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27" t="1813" r="57402" b="7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41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1F47">
              <w:rPr>
                <w:rFonts w:ascii="Bookman Old Style" w:hAnsi="Bookman Old Style"/>
                <w:b/>
              </w:rPr>
              <w:t xml:space="preserve">           </w:t>
            </w: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047750" cy="1066800"/>
                  <wp:effectExtent l="19050" t="0" r="0" b="0"/>
                  <wp:docPr id="95" name="Рисунок 95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489" t="31642" r="62082" b="42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F47" w:rsidRPr="00601F47" w:rsidRDefault="00601F47" w:rsidP="002D6BC2">
            <w:pPr>
              <w:rPr>
                <w:rFonts w:ascii="Bookman Old Style" w:hAnsi="Bookman Old Style"/>
                <w:b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601F47">
              <w:rPr>
                <w:rFonts w:ascii="Bookman Old Style" w:hAnsi="Bookman Old Style"/>
                <w:b/>
                <w:sz w:val="24"/>
                <w:szCs w:val="24"/>
              </w:rPr>
              <w:t>«кошечка» злая</w:t>
            </w:r>
          </w:p>
          <w:p w:rsidR="00601F47" w:rsidRPr="00601F47" w:rsidRDefault="00601F47" w:rsidP="002D6BC2">
            <w:pPr>
              <w:jc w:val="center"/>
            </w:pP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</w:rPr>
            </w:pPr>
            <w:r w:rsidRPr="00601F47">
              <w:rPr>
                <w:noProof/>
                <w:lang w:eastAsia="ru-RU"/>
              </w:rPr>
              <w:drawing>
                <wp:inline distT="0" distB="0" distL="0" distR="0">
                  <wp:extent cx="1518318" cy="749300"/>
                  <wp:effectExtent l="19050" t="0" r="5682" b="0"/>
                  <wp:docPr id="98" name="Рисунок 98" descr="Untitled-Scanned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Untitled-Scanned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1991" t="6345" r="6573" b="78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18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X="74" w:tblpY="91"/>
        <w:tblW w:w="15462" w:type="dxa"/>
        <w:tblLayout w:type="fixed"/>
        <w:tblLook w:val="04A0"/>
      </w:tblPr>
      <w:tblGrid>
        <w:gridCol w:w="4516"/>
        <w:gridCol w:w="5970"/>
        <w:gridCol w:w="4976"/>
      </w:tblGrid>
      <w:tr w:rsidR="00601F47" w:rsidTr="00601F47">
        <w:trPr>
          <w:trHeight w:val="1356"/>
        </w:trPr>
        <w:tc>
          <w:tcPr>
            <w:tcW w:w="4516" w:type="dxa"/>
            <w:tcBorders>
              <w:top w:val="nil"/>
              <w:left w:val="nil"/>
              <w:bottom w:val="nil"/>
              <w:right w:val="nil"/>
            </w:tcBorders>
          </w:tcPr>
          <w:p w:rsidR="00601F47" w:rsidRDefault="00601F47" w:rsidP="002D6BC2">
            <w:pPr>
              <w:jc w:val="both"/>
              <w:rPr>
                <w:rFonts w:ascii="Bookman Old Style" w:hAnsi="Bookman Old Style"/>
              </w:rPr>
            </w:pPr>
          </w:p>
          <w:p w:rsidR="00601F47" w:rsidRDefault="00601F47" w:rsidP="002D6BC2">
            <w:pPr>
              <w:jc w:val="both"/>
              <w:rPr>
                <w:rFonts w:ascii="Bookman Old Style" w:hAnsi="Bookman Old Style"/>
              </w:rPr>
            </w:pPr>
          </w:p>
          <w:p w:rsidR="00601F47" w:rsidRDefault="00601F47" w:rsidP="002D6BC2">
            <w:pPr>
              <w:jc w:val="both"/>
              <w:rPr>
                <w:rFonts w:ascii="Bookman Old Style" w:hAnsi="Bookman Old Style"/>
              </w:rPr>
            </w:pPr>
          </w:p>
          <w:p w:rsidR="00601F47" w:rsidRDefault="00601F47" w:rsidP="002D6BC2">
            <w:pPr>
              <w:jc w:val="both"/>
              <w:rPr>
                <w:rFonts w:ascii="Bookman Old Style" w:hAnsi="Bookman Old Style"/>
              </w:rPr>
            </w:pPr>
          </w:p>
          <w:p w:rsid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 </w:t>
            </w:r>
            <w:r w:rsidRPr="00601F47">
              <w:rPr>
                <w:rFonts w:ascii="Bookman Old Style" w:hAnsi="Bookman Old Style"/>
              </w:rPr>
              <w:t xml:space="preserve">Осанка формируется с самого раннего детства и зависит от гармоничной работы мышц, состояния костной системы и </w:t>
            </w:r>
            <w:proofErr w:type="spellStart"/>
            <w:r w:rsidRPr="00601F47">
              <w:rPr>
                <w:rFonts w:ascii="Bookman Old Style" w:hAnsi="Bookman Old Style"/>
              </w:rPr>
              <w:t>нервномышечного</w:t>
            </w:r>
            <w:proofErr w:type="spellEnd"/>
            <w:r w:rsidRPr="00601F47">
              <w:rPr>
                <w:rFonts w:ascii="Bookman Old Style" w:hAnsi="Bookman Old Style"/>
              </w:rPr>
              <w:t xml:space="preserve"> аппарата. 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  </w:t>
            </w:r>
            <w:r w:rsidRPr="00601F47">
              <w:rPr>
                <w:rFonts w:ascii="Bookman Old Style" w:hAnsi="Bookman Old Style"/>
              </w:rPr>
              <w:t xml:space="preserve">В дошкольном возрасте осанка носит неустойчивый характер, так как в этом возрасте ещё идёт формирование опорно-двигательного аппарата, и может меняться под воздействием как положительных, так и негативных факторов. 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 w:rsidRPr="00601F47">
              <w:rPr>
                <w:rFonts w:ascii="Bookman Old Style" w:hAnsi="Bookman Old Style"/>
              </w:rPr>
              <w:t xml:space="preserve">  Нарушение осанки могут появляться у детей раннего возраста: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 w:rsidRPr="00601F47">
              <w:rPr>
                <w:rFonts w:ascii="Bookman Old Style" w:hAnsi="Bookman Old Style"/>
              </w:rPr>
              <w:t>- в 2 года – 2,1%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 w:rsidRPr="00601F47">
              <w:rPr>
                <w:rFonts w:ascii="Bookman Old Style" w:hAnsi="Bookman Old Style"/>
              </w:rPr>
              <w:t>- в 4 года – 15 – 17%</w:t>
            </w:r>
          </w:p>
          <w:p w:rsidR="00601F47" w:rsidRPr="00601F47" w:rsidRDefault="00601F47" w:rsidP="002D6BC2">
            <w:pPr>
              <w:jc w:val="both"/>
              <w:rPr>
                <w:rFonts w:ascii="Bookman Old Style" w:hAnsi="Bookman Old Style"/>
              </w:rPr>
            </w:pPr>
            <w:r w:rsidRPr="00601F47">
              <w:rPr>
                <w:rFonts w:ascii="Bookman Old Style" w:hAnsi="Bookman Old Style"/>
              </w:rPr>
              <w:t xml:space="preserve">- в семь лет  - каждый третий школьник (67%) (А.А. </w:t>
            </w:r>
            <w:proofErr w:type="spellStart"/>
            <w:r w:rsidRPr="00601F47">
              <w:rPr>
                <w:rFonts w:ascii="Bookman Old Style" w:hAnsi="Bookman Old Style"/>
              </w:rPr>
              <w:t>Потапчук</w:t>
            </w:r>
            <w:proofErr w:type="spellEnd"/>
            <w:r w:rsidRPr="00601F47">
              <w:rPr>
                <w:rFonts w:ascii="Bookman Old Style" w:hAnsi="Bookman Old Style"/>
              </w:rPr>
              <w:t>)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  <w:r w:rsidRPr="00601F47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 </w:t>
            </w:r>
            <w:r w:rsidRPr="00601F47">
              <w:rPr>
                <w:rFonts w:ascii="Bookman Old Style" w:hAnsi="Bookman Old Style"/>
              </w:rPr>
              <w:t>Упражнениям на развитие правильной осанки в работе с дошкольниками должно уделяться значительное внимание. Именно, под воздействием физических упражнений происходит укрепление мышечного корсета, который, в свою, очередь, является надёжной опорой для позвоночника</w:t>
            </w:r>
            <w:r w:rsidRPr="00601F47">
              <w:rPr>
                <w:rFonts w:ascii="Book Antiqua" w:hAnsi="Book Antiqua"/>
                <w:b/>
                <w:bCs/>
                <w:noProof/>
                <w:lang w:eastAsia="ru-RU"/>
              </w:rPr>
              <w:t>.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  <w:b/>
                <w:bCs/>
                <w:noProof/>
                <w:lang w:eastAsia="ru-RU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bCs/>
                <w:i/>
                <w:u w:val="single"/>
              </w:rPr>
            </w:pPr>
          </w:p>
          <w:p w:rsidR="00601F47" w:rsidRDefault="00601F47" w:rsidP="002D6BC2">
            <w:pPr>
              <w:jc w:val="center"/>
              <w:rPr>
                <w:rFonts w:ascii="Bookman Old Style" w:hAnsi="Bookman Old Style"/>
                <w:b/>
                <w:bCs/>
                <w:i/>
              </w:rPr>
            </w:pPr>
          </w:p>
          <w:p w:rsidR="00601F47" w:rsidRDefault="00601F47" w:rsidP="002D6BC2">
            <w:pPr>
              <w:jc w:val="center"/>
              <w:rPr>
                <w:rFonts w:ascii="Bookman Old Style" w:hAnsi="Bookman Old Style"/>
                <w:b/>
                <w:bCs/>
                <w:i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man Old Style" w:hAnsi="Bookman Old Style"/>
                <w:b/>
                <w:bCs/>
                <w:i/>
              </w:rPr>
            </w:pPr>
            <w:r w:rsidRPr="00601F47">
              <w:rPr>
                <w:rFonts w:ascii="Bookman Old Style" w:hAnsi="Bookman Old Style"/>
                <w:b/>
                <w:bCs/>
                <w:i/>
              </w:rPr>
              <w:t xml:space="preserve">Правильная посадка на </w:t>
            </w:r>
            <w:proofErr w:type="spellStart"/>
            <w:r w:rsidRPr="00601F47">
              <w:rPr>
                <w:rFonts w:ascii="Bookman Old Style" w:hAnsi="Bookman Old Style"/>
                <w:b/>
                <w:bCs/>
                <w:i/>
              </w:rPr>
              <w:t>фитболе</w:t>
            </w:r>
            <w:proofErr w:type="spellEnd"/>
            <w:r w:rsidRPr="00601F47">
              <w:rPr>
                <w:rFonts w:ascii="Bookman Old Style" w:hAnsi="Bookman Old Style"/>
                <w:b/>
                <w:bCs/>
                <w:i/>
              </w:rPr>
              <w:t>.</w:t>
            </w:r>
          </w:p>
          <w:p w:rsidR="00601F47" w:rsidRPr="00601F47" w:rsidRDefault="00601F47" w:rsidP="002D6BC2">
            <w:pPr>
              <w:tabs>
                <w:tab w:val="left" w:pos="375"/>
              </w:tabs>
              <w:rPr>
                <w:i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  <w:i/>
              </w:rPr>
            </w:pPr>
            <w:r w:rsidRPr="00601F47">
              <w:rPr>
                <w:rFonts w:ascii="Book Antiqua" w:hAnsi="Book Antiqua"/>
                <w:b/>
                <w:bCs/>
                <w:i/>
              </w:rPr>
              <w:t>Посадка считается правильной, если:</w:t>
            </w:r>
          </w:p>
          <w:p w:rsidR="00601F47" w:rsidRPr="00601F47" w:rsidRDefault="00601F47" w:rsidP="002D6BC2">
            <w:pPr>
              <w:rPr>
                <w:rFonts w:ascii="Book Antiqua" w:hAnsi="Book Antiqua"/>
                <w:b/>
                <w:bCs/>
                <w:i/>
              </w:rPr>
            </w:pPr>
          </w:p>
          <w:p w:rsidR="00601F47" w:rsidRPr="00601F47" w:rsidRDefault="00601F47" w:rsidP="002D6BC2">
            <w:pPr>
              <w:rPr>
                <w:rFonts w:ascii="Book Antiqua" w:hAnsi="Book Antiqua"/>
                <w:i/>
              </w:rPr>
            </w:pPr>
          </w:p>
          <w:p w:rsidR="00601F47" w:rsidRPr="00601F47" w:rsidRDefault="00601F47" w:rsidP="002D6BC2">
            <w:pPr>
              <w:jc w:val="both"/>
            </w:pPr>
          </w:p>
          <w:p w:rsidR="00601F47" w:rsidRPr="00601F47" w:rsidRDefault="00601F47" w:rsidP="002D6BC2"/>
          <w:p w:rsidR="00601F47" w:rsidRPr="00601F47" w:rsidRDefault="00601F47" w:rsidP="002D6BC2">
            <w:pPr>
              <w:pStyle w:val="a4"/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601F47">
            <w:pPr>
              <w:pStyle w:val="a4"/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4"/>
              <w:numPr>
                <w:ilvl w:val="0"/>
                <w:numId w:val="1"/>
              </w:numPr>
              <w:jc w:val="both"/>
              <w:rPr>
                <w:rFonts w:ascii="Book Antiqua" w:hAnsi="Book Antiqua"/>
              </w:rPr>
            </w:pPr>
            <w:r w:rsidRPr="00601F47">
              <w:rPr>
                <w:rFonts w:ascii="Book Antiqua" w:hAnsi="Book Antiqua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69215</wp:posOffset>
                  </wp:positionV>
                  <wp:extent cx="1000125" cy="1771650"/>
                  <wp:effectExtent l="19050" t="0" r="9525" b="0"/>
                  <wp:wrapSquare wrapText="bothSides"/>
                  <wp:docPr id="3" name="Рисунок 1" descr="D:\Фото__\фото фитбол\gymnic-89-45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D:\Фото__\фото фитбол\gymnic-89-4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01F47">
              <w:rPr>
                <w:rFonts w:ascii="Book Antiqua" w:hAnsi="Book Antiqua"/>
                <w:b/>
                <w:bCs/>
              </w:rPr>
              <w:t>угол между туловищем и бедром, бедром и голенью, голенью и стопой составляет 90 градусов;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4"/>
              <w:numPr>
                <w:ilvl w:val="0"/>
                <w:numId w:val="1"/>
              </w:numPr>
              <w:jc w:val="both"/>
              <w:rPr>
                <w:rFonts w:ascii="Book Antiqua" w:hAnsi="Book Antiqua"/>
              </w:rPr>
            </w:pPr>
            <w:r w:rsidRPr="00601F47">
              <w:rPr>
                <w:rFonts w:ascii="Book Antiqua" w:hAnsi="Book Antiqua"/>
                <w:b/>
                <w:bCs/>
              </w:rPr>
              <w:t xml:space="preserve">спина выпрямлена, плечи развернуты, живот втянут; 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4"/>
              <w:numPr>
                <w:ilvl w:val="0"/>
                <w:numId w:val="1"/>
              </w:numPr>
              <w:spacing w:after="200" w:line="276" w:lineRule="auto"/>
              <w:jc w:val="both"/>
              <w:rPr>
                <w:rFonts w:ascii="Book Antiqua" w:hAnsi="Book Antiqua"/>
              </w:rPr>
            </w:pPr>
            <w:r w:rsidRPr="00601F47">
              <w:rPr>
                <w:rFonts w:ascii="Book Antiqua" w:hAnsi="Book Antiqua"/>
                <w:b/>
                <w:bCs/>
              </w:rPr>
              <w:t xml:space="preserve">голова </w:t>
            </w:r>
            <w:proofErr w:type="gramStart"/>
            <w:r w:rsidRPr="00601F47">
              <w:rPr>
                <w:rFonts w:ascii="Book Antiqua" w:hAnsi="Book Antiqua"/>
                <w:b/>
                <w:bCs/>
              </w:rPr>
              <w:t>приподнята</w:t>
            </w:r>
            <w:proofErr w:type="gramEnd"/>
            <w:r w:rsidRPr="00601F47">
              <w:rPr>
                <w:rFonts w:ascii="Book Antiqua" w:hAnsi="Book Antiqua"/>
                <w:b/>
                <w:bCs/>
              </w:rPr>
              <w:t xml:space="preserve"> и её центральная линия совпадает с осью туловища;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4"/>
              <w:numPr>
                <w:ilvl w:val="0"/>
                <w:numId w:val="1"/>
              </w:numPr>
              <w:jc w:val="both"/>
              <w:rPr>
                <w:rFonts w:ascii="Book Antiqua" w:hAnsi="Book Antiqua"/>
              </w:rPr>
            </w:pPr>
            <w:r w:rsidRPr="00601F47">
              <w:rPr>
                <w:rFonts w:ascii="Book Antiqua" w:hAnsi="Book Antiqua"/>
                <w:b/>
                <w:bCs/>
              </w:rPr>
              <w:t xml:space="preserve">руки лежат на </w:t>
            </w:r>
            <w:proofErr w:type="spellStart"/>
            <w:r w:rsidRPr="00601F47">
              <w:rPr>
                <w:rFonts w:ascii="Book Antiqua" w:hAnsi="Book Antiqua"/>
                <w:b/>
                <w:bCs/>
              </w:rPr>
              <w:t>фитболе</w:t>
            </w:r>
            <w:proofErr w:type="spellEnd"/>
            <w:r w:rsidRPr="00601F47">
              <w:rPr>
                <w:rFonts w:ascii="Book Antiqua" w:hAnsi="Book Antiqua"/>
                <w:b/>
                <w:bCs/>
              </w:rPr>
              <w:t xml:space="preserve"> и фиксируют его ладонями сбоку или сзади; </w:t>
            </w:r>
          </w:p>
          <w:p w:rsidR="00601F47" w:rsidRPr="00601F47" w:rsidRDefault="00601F47" w:rsidP="002D6BC2">
            <w:pPr>
              <w:pStyle w:val="a4"/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4"/>
              <w:numPr>
                <w:ilvl w:val="0"/>
                <w:numId w:val="1"/>
              </w:numPr>
              <w:jc w:val="both"/>
              <w:rPr>
                <w:rFonts w:ascii="Book Antiqua" w:hAnsi="Book Antiqua"/>
              </w:rPr>
            </w:pPr>
            <w:r w:rsidRPr="00601F47">
              <w:rPr>
                <w:rFonts w:ascii="Book Antiqua" w:hAnsi="Book Antiqua"/>
                <w:b/>
                <w:bCs/>
              </w:rPr>
              <w:t xml:space="preserve">ноги на ширине плеч, ступни параллельно друг другу и прижаты к полу, колени направлены на носки. </w:t>
            </w:r>
          </w:p>
          <w:p w:rsidR="00601F47" w:rsidRPr="00601F47" w:rsidRDefault="00601F47" w:rsidP="002D6BC2">
            <w:pPr>
              <w:jc w:val="both"/>
              <w:rPr>
                <w:rFonts w:ascii="Book Antiqua" w:hAnsi="Book Antiqua"/>
              </w:rPr>
            </w:pPr>
          </w:p>
          <w:p w:rsidR="00601F47" w:rsidRPr="00601F47" w:rsidRDefault="00601F47" w:rsidP="002D6BC2">
            <w:pPr>
              <w:pStyle w:val="a7"/>
              <w:jc w:val="center"/>
              <w:rPr>
                <w:sz w:val="22"/>
                <w:szCs w:val="22"/>
              </w:rPr>
            </w:pPr>
            <w:r w:rsidRPr="00601F47">
              <w:rPr>
                <w:rFonts w:cs="Times New Roman"/>
                <w:b/>
                <w:sz w:val="22"/>
                <w:szCs w:val="22"/>
              </w:rPr>
              <w:t xml:space="preserve">   Осанка – это важно!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 xml:space="preserve">Муниципальное дошкольное образовательное учреждение. 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proofErr w:type="spellStart"/>
            <w:r w:rsidRPr="00601F47">
              <w:rPr>
                <w:rFonts w:ascii="Book Antiqua" w:hAnsi="Book Antiqua"/>
                <w:b/>
                <w:bCs/>
              </w:rPr>
              <w:t>Чановский</w:t>
            </w:r>
            <w:proofErr w:type="spellEnd"/>
            <w:r w:rsidRPr="00601F47">
              <w:rPr>
                <w:rFonts w:ascii="Book Antiqua" w:hAnsi="Book Antiqua"/>
                <w:b/>
                <w:bCs/>
              </w:rPr>
              <w:t xml:space="preserve">  детский сад № 4 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601F47">
            <w:pPr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«</w:t>
            </w:r>
            <w:r w:rsidR="000A19D7">
              <w:rPr>
                <w:rFonts w:ascii="Book Antiqua" w:hAnsi="Book Antiqua"/>
                <w:b/>
                <w:bCs/>
              </w:rPr>
              <w:t xml:space="preserve">Формирование правильной осанки </w:t>
            </w:r>
            <w:r w:rsidRPr="00601F47">
              <w:rPr>
                <w:rFonts w:ascii="Book Antiqua" w:hAnsi="Book Antiqua"/>
                <w:b/>
                <w:bCs/>
              </w:rPr>
              <w:t>»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  <w:noProof/>
                <w:lang w:eastAsia="ru-RU"/>
              </w:rPr>
              <w:drawing>
                <wp:inline distT="0" distB="0" distL="0" distR="0">
                  <wp:extent cx="2042160" cy="1512711"/>
                  <wp:effectExtent l="19050" t="0" r="0" b="0"/>
                  <wp:docPr id="2" name="Рисунок 1" descr="F:\ю\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ю\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65" cy="15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601F47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Подготовила:</w:t>
            </w:r>
          </w:p>
          <w:p w:rsidR="00601F47" w:rsidRPr="00601F47" w:rsidRDefault="00601F47" w:rsidP="00601F47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инструктор по физической культуре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Федорова Е М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proofErr w:type="spellStart"/>
            <w:r>
              <w:rPr>
                <w:rFonts w:ascii="Book Antiqua" w:hAnsi="Book Antiqua"/>
                <w:b/>
                <w:bCs/>
              </w:rPr>
              <w:t>р</w:t>
            </w:r>
            <w:proofErr w:type="gramStart"/>
            <w:r w:rsidRPr="00601F47">
              <w:rPr>
                <w:rFonts w:ascii="Book Antiqua" w:hAnsi="Book Antiqua"/>
                <w:b/>
                <w:bCs/>
              </w:rPr>
              <w:t>.п</w:t>
            </w:r>
            <w:proofErr w:type="spellEnd"/>
            <w:proofErr w:type="gramEnd"/>
            <w:r w:rsidRPr="00601F47">
              <w:rPr>
                <w:rFonts w:ascii="Book Antiqua" w:hAnsi="Book Antiqua"/>
                <w:b/>
                <w:bCs/>
              </w:rPr>
              <w:t xml:space="preserve"> Чаны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МБДОУ № 4</w:t>
            </w: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</w:p>
          <w:p w:rsidR="00601F47" w:rsidRPr="00601F47" w:rsidRDefault="00601F47" w:rsidP="002D6BC2">
            <w:pPr>
              <w:jc w:val="center"/>
              <w:rPr>
                <w:rFonts w:ascii="Book Antiqua" w:hAnsi="Book Antiqua"/>
                <w:b/>
                <w:bCs/>
              </w:rPr>
            </w:pPr>
            <w:r w:rsidRPr="00601F47">
              <w:rPr>
                <w:rFonts w:ascii="Book Antiqua" w:hAnsi="Book Antiqua"/>
                <w:b/>
                <w:bCs/>
              </w:rPr>
              <w:t>2016г.</w:t>
            </w:r>
          </w:p>
          <w:p w:rsidR="00601F47" w:rsidRPr="00601F47" w:rsidRDefault="00601F47" w:rsidP="002D6BC2">
            <w:pPr>
              <w:rPr>
                <w:rFonts w:ascii="Book Antiqua" w:hAnsi="Book Antiqua"/>
                <w:b/>
                <w:bCs/>
              </w:rPr>
            </w:pPr>
          </w:p>
        </w:tc>
      </w:tr>
    </w:tbl>
    <w:p w:rsidR="00FE0646" w:rsidRDefault="00FE0646"/>
    <w:sectPr w:rsidR="00FE0646" w:rsidSect="00601F47">
      <w:pgSz w:w="16838" w:h="11906" w:orient="landscape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772A7"/>
    <w:multiLevelType w:val="hybridMultilevel"/>
    <w:tmpl w:val="DD6E7E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1F47"/>
    <w:rsid w:val="000A19D7"/>
    <w:rsid w:val="0031746C"/>
    <w:rsid w:val="00601F47"/>
    <w:rsid w:val="00FE0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1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1F4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1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F47"/>
    <w:rPr>
      <w:rFonts w:ascii="Tahoma" w:hAnsi="Tahoma" w:cs="Tahoma"/>
      <w:sz w:val="16"/>
      <w:szCs w:val="16"/>
    </w:rPr>
  </w:style>
  <w:style w:type="paragraph" w:styleId="a7">
    <w:name w:val="No Spacing"/>
    <w:rsid w:val="00601F47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410</Words>
  <Characters>2337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2016-11-06T13:18:00Z</dcterms:created>
  <dcterms:modified xsi:type="dcterms:W3CDTF">2016-12-01T12:47:00Z</dcterms:modified>
</cp:coreProperties>
</file>