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5B" w:rsidRPr="00D5355B" w:rsidRDefault="00D5355B" w:rsidP="00D535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u w:val="single"/>
          <w:lang w:eastAsia="ru-RU"/>
        </w:rPr>
      </w:pPr>
      <w:r w:rsidRPr="00D5355B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u w:val="single"/>
          <w:lang w:eastAsia="ru-RU"/>
        </w:rPr>
        <w:t>Муниципальное бюджетное дошкольное образовательное</w:t>
      </w:r>
    </w:p>
    <w:p w:rsidR="00D5355B" w:rsidRPr="00D5355B" w:rsidRDefault="00D5355B" w:rsidP="00D535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u w:val="single"/>
          <w:lang w:eastAsia="ru-RU"/>
        </w:rPr>
      </w:pPr>
      <w:r w:rsidRPr="00D5355B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u w:val="single"/>
          <w:lang w:eastAsia="ru-RU"/>
        </w:rPr>
        <w:t xml:space="preserve"> Учреждение Чановский детский сад № 4 </w:t>
      </w:r>
    </w:p>
    <w:p w:rsidR="00D5355B" w:rsidRPr="00E808C0" w:rsidRDefault="00D5355B" w:rsidP="00D535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5B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u w:val="single"/>
          <w:lang w:eastAsia="ru-RU"/>
        </w:rPr>
        <w:t>Чановского района Новосибирской области</w:t>
      </w: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355B" w:rsidRPr="00D5355B" w:rsidRDefault="00D5355B" w:rsidP="00D535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35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ПРОЕКТ</w:t>
      </w:r>
    </w:p>
    <w:p w:rsidR="00D5355B" w:rsidRPr="00D5355B" w:rsidRDefault="00D5355B" w:rsidP="00D535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35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 всех возрастных группах ДОУ</w:t>
      </w:r>
    </w:p>
    <w:p w:rsidR="00D5355B" w:rsidRPr="00D5355B" w:rsidRDefault="00D5355B" w:rsidP="00D535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35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направлению «Физическое развитие»</w:t>
      </w:r>
    </w:p>
    <w:p w:rsidR="00D5355B" w:rsidRPr="00D5355B" w:rsidRDefault="00D5355B" w:rsidP="00D535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35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Тема: «Большая Масленица»</w:t>
      </w:r>
    </w:p>
    <w:p w:rsidR="00D5355B" w:rsidRPr="00E808C0" w:rsidRDefault="00D5355B" w:rsidP="00D535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5B" w:rsidRPr="00E808C0" w:rsidRDefault="00D5355B" w:rsidP="00D535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5B" w:rsidRPr="00E808C0" w:rsidRDefault="00D5355B" w:rsidP="00D535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5B" w:rsidRPr="00E808C0" w:rsidRDefault="00D5355B" w:rsidP="00D5355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355B" w:rsidRPr="00E808C0" w:rsidRDefault="00D5355B" w:rsidP="00D5355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355B" w:rsidRPr="00D5355B" w:rsidRDefault="00D5355B" w:rsidP="00D5355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5355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Выполнила:</w:t>
      </w:r>
    </w:p>
    <w:p w:rsidR="00D5355B" w:rsidRPr="00D5355B" w:rsidRDefault="00D5355B" w:rsidP="00D5355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5355B" w:rsidRPr="00D5355B" w:rsidRDefault="00D5355B" w:rsidP="00D5355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D5355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Инструктор по физической культуре</w:t>
      </w:r>
    </w:p>
    <w:p w:rsidR="00D5355B" w:rsidRPr="00D5355B" w:rsidRDefault="00D5355B" w:rsidP="00D5355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D5355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Федорова Евгения Михайловна</w:t>
      </w:r>
    </w:p>
    <w:p w:rsidR="00D5355B" w:rsidRPr="00D5355B" w:rsidRDefault="00D5355B" w:rsidP="00D535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5355B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2022</w:t>
      </w:r>
    </w:p>
    <w:p w:rsidR="00C35FB7" w:rsidRPr="00C35FB7" w:rsidRDefault="00C35FB7" w:rsidP="00C35FB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35FB7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 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Проект «Масленица широкая» рассчитан на все группы детского сада. Его участники – педагоги, дети, родители. В ходе проекта проходят выставки, дегустации, мастер-классы, культурно-массовые мероприятия по встрече и проводам масленицы, тематические викторины, анкетирование родителей. Воспитатели организуют с детьми показ компьюте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ных презентаций, беседы, игровую и продуктивную деятельность.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 проекта: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познакомить дошкольников с традициями праздника Масленицы и создать условия для совместной деятельности детей, педагогов и родителей.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  сформировать представление о традициях масленичной недели;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   закрепить знания о русском костюме, предметах быта, ремеслах и видах прикладного искусства;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  познакомить с народными играми, и художественным литературным и музыкальным материалом по теме;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  способствовать формированию активной жизненной позиции;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   вовлечь родителей образовательную деятельность;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   обогатить предметно-развивающую среду групп, музыкального зала и территории ДОУ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Этапы работы над проектом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подготовительном этапе воспитатели создали творческую группу, в состав которой вошли как педагоги, так и р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дители. Цель работы творческой группы – подготовить и провести мероприятия в рамках проекта.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Члены творческой группы побеседовали с родителями и узнали их мнение, нужно ли знакомить детей с традициями. Затем они изучили методическую литературу, подобрали материалы по теме проекта. Также они проанализировали предметно-развивающую </w:t>
      </w: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среду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 группах, так и на территории сада и разработали план по ее обогащению.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Работу с детьми в ходе подготовительного этапа проводили воспитатели и родители.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разговоре с детьми «Что мы знаем о Руси, быте, традициях, праздниках?» дошкольники делились своими знаниями. По итогам бесед воспитатели выявили у них недостаточный уровень знаний о празднике «Масленица» и предложили совместно разработать мини-план «Как мы можем это узнать, и кто нам может помочь».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неделю до масленицы воспитатели провели работу с родителями. Они также участвовали в обогащении предметно-развивающей среды в ДОУ по теме проекта. Для этого воспитатели организовали акцию «В старину былинную» и оформили «Масленичные» уголки в каждой группе. Родители вместе с детьми подбирали старинные предметы и пр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носили их в детский сад. В результате предметно-развивающая среда пополнилась интересными предметами быта, элементами народных вышивок.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Основной этап проекта начался в театрализованного представления: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«Здравствуй, масленица». В ходе мероприятия на территорию вынесли масленичную куклу, вокруг неё дети танцевали под народную музыку, водили хороводы, пели </w:t>
      </w:r>
      <w:proofErr w:type="spell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заклички</w:t>
      </w:r>
      <w:proofErr w:type="spell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частушки. Ребята познакомились с народными традициями: проходить в «Ворота счастья», загадав </w:t>
      </w: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жел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ние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завязав на яблоньке ленточку и «Сжигать неурядицы»: нужно завязать ленточку на веточке и поставить её в ко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тер, который в масленицу сожгут.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Чтобы обогатить знания детей о народных праздниках, традициях, костюмах, оберегах, ремеслах, воспитатели </w:t>
      </w: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пров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дили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подготовили компьютерные презентации, показывали детям мультфильмы «</w:t>
      </w:r>
      <w:proofErr w:type="spell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Смешарики</w:t>
      </w:r>
      <w:proofErr w:type="spell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 и фрагменты худож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ственного фильма «Снегурочка», где освещалась тема масленицы. Так же проводили тематические беседы, читали х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дожественную литературу, произведения фольклора. Отдельные занятия воспитатели посвятили особенностям пров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дения Масленицы на Руси, символам и традициям праздника.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Дошкольники закрепляли знания в играх и в ходе продуктивной деятельности: лепили, рисовали, создавали коллажи, делали поделки. Особым успехом у детей пользовался мастер-класс по изготовлению кукол «</w:t>
      </w:r>
      <w:proofErr w:type="spell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Маслён</w:t>
      </w:r>
      <w:proofErr w:type="spell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», участие в к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тором принимали и родители. Детские работы воспитатели представили на выставке в музыкальном зале ДОУ «Кукла – </w:t>
      </w: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самокрутка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 и в мини-музеях групп.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совместной деятельности педагоги групп младшего возраста  учились готовить тесто и выпекать настоящие блины.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группах старшего возраста  прошли дегустации изготовленных родителями «Мамины блины, до чего же вы вку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ны!!!» Вечером ребята пробовали выпеченные блины, и выигрывал тот родитель, чьи блины съедали первыми.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группе раннего возраста  прошло совместное с родителями мероприятие «Блинок под чаек». В тёплой, дружестве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ной обстановке дети и родители играли в народные игры: «Клубочек» и «Волшебный платочек», рисовали блины, п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 чай с угощениями, играли в деловую игру «Я – воспитатель».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завершении проекта для детей дошкольного возраста прошло итоговое мероприятие – традиционные масленичные гуляния. Под народную музыку дети водили хороводы, участвовали в беге в мешках, в бою подушками, в </w:t>
      </w:r>
      <w:proofErr w:type="spell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перетягив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нии</w:t>
      </w:r>
      <w:proofErr w:type="spell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каната, игры и эстафеты.  Педагоги вместе с родителями организовали с детьми подвижные игры, на территории детского сада.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детей раннего возраста итогом проекта стал показ кукольного спектакля артистами театра «Умка» - «Прощай, з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ма!»</w:t>
      </w:r>
    </w:p>
    <w:p w:rsidR="00D5355B" w:rsidRDefault="00D5355B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D5355B" w:rsidRDefault="00D5355B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D5355B" w:rsidRDefault="00D5355B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Итоги проекта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Проект позволил расширить рамки традиционного праздника «Масленица» в детском саду. Воспитатели сформиров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ли у детей уважительное отношение к традициям своего народа. Дошкольники узнали </w:t>
      </w: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много нового, смогли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проявить свои творческие способности.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Благодаря проекту родители воспитанников оказались вовлечены в образовательный процесс. Они выступили не только в качестве организаторов мероприятий, но и сами в них участвовали.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38"/>
        <w:gridCol w:w="2953"/>
        <w:gridCol w:w="2645"/>
        <w:gridCol w:w="2564"/>
      </w:tblGrid>
      <w:tr w:rsidR="00C35FB7" w:rsidRPr="00C35FB7" w:rsidTr="00C35FB7"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Взаимодействие с семьёй</w:t>
            </w:r>
          </w:p>
        </w:tc>
      </w:tr>
      <w:tr w:rsidR="00C35FB7" w:rsidRPr="00C35FB7" w:rsidTr="00C35FB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Совместная деятел</w:t>
            </w:r>
            <w:r w:rsidRPr="00C35FB7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ь</w:t>
            </w:r>
            <w:r w:rsidRPr="00C35FB7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ность в ходе режи</w:t>
            </w:r>
            <w:r w:rsidRPr="00C35FB7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м</w:t>
            </w:r>
            <w:r w:rsidRPr="00C35FB7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ных моментов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</w:p>
        </w:tc>
      </w:tr>
      <w:tr w:rsidR="00C35FB7" w:rsidRPr="00C35FB7" w:rsidTr="00C35FB7"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Понедельник «Встреча»</w:t>
            </w:r>
          </w:p>
        </w:tc>
      </w:tr>
      <w:tr w:rsidR="00C35FB7" w:rsidRPr="00C35FB7" w:rsidTr="00C35FB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Познакомить с тр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дициями народного праздника. Беседа о традициях и обрядах праздника. Просмотр Электронной презе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тации «О праздн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и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ках, традициях ру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ского народа». Ра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смотрение произв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е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дения </w:t>
            </w:r>
            <w:proofErr w:type="spell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Кустодиева</w:t>
            </w:r>
            <w:proofErr w:type="spell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«Масленица»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Встреча Масленицы праздника для детей на улице. Утренняя ги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м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настика по мотивам сказки «</w:t>
            </w:r>
            <w:proofErr w:type="spell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г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ре». Утро радостных встреч «В нашей избе гостям рады, друзьям рады». Беседа «Быт на Руси», «Гуляем, запев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ем, Масленицу зазыв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ем». Просмотр презе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таций «Быт русского народа».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Д/и «Масленичный стол», «Накрой стол», «Угадай, для чего».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Разучивание песни «Ой блины, блины…». Р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зучивание </w:t>
            </w:r>
            <w:proofErr w:type="spellStart"/>
            <w:proofErr w:type="gram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/и «Золотые ворота», «Платочек», «Ручеёк».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Творческая мастерская: ярмарка посуды, в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ы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ставка «Посуда на Р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си». Выставка иллюс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т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раций к народным сказкам, макет «Ру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ская изба». Чтение </w:t>
            </w:r>
            <w:proofErr w:type="spell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тешек</w:t>
            </w:r>
            <w:proofErr w:type="spell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, пословиц и </w:t>
            </w:r>
            <w:proofErr w:type="spell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з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зывалок</w:t>
            </w:r>
            <w:proofErr w:type="spell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. Оркестровая игра «Игра на ложках». С/</w:t>
            </w:r>
            <w:proofErr w:type="spellStart"/>
            <w:proofErr w:type="gram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«Встречаем гостей»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Творческое офор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м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ление поделок «П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суда». Рисование «Русская изба». И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г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ра-хоровод «Весня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Помощь в организ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ции конкурса «Ой блины, блины, бл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и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ны…». Помощь в создании мини-выставки «Кукла-Масленица».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Родители помогают в изготовлении ко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тюмов и атрибутов для праздника.</w:t>
            </w:r>
          </w:p>
        </w:tc>
      </w:tr>
    </w:tbl>
    <w:p w:rsidR="00C35FB7" w:rsidRPr="00C35FB7" w:rsidRDefault="00C35FB7" w:rsidP="00C35FB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013"/>
        <w:gridCol w:w="3489"/>
        <w:gridCol w:w="1984"/>
        <w:gridCol w:w="2314"/>
      </w:tblGrid>
      <w:tr w:rsidR="00C35FB7" w:rsidRPr="00C35FB7" w:rsidTr="00C35FB7"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Вторник «</w:t>
            </w:r>
            <w:proofErr w:type="spellStart"/>
            <w:r w:rsidRPr="00C35FB7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Заигрыши</w:t>
            </w:r>
            <w:proofErr w:type="spellEnd"/>
            <w:r w:rsidRPr="00C35FB7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»</w:t>
            </w:r>
          </w:p>
        </w:tc>
      </w:tr>
      <w:tr w:rsidR="00C35FB7" w:rsidRPr="00C35FB7" w:rsidTr="00C35FB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Дать представление д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е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тям о русских народных играх-забавах. Рисов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ние «Русский народный костюм». Работа над з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учиванием </w:t>
            </w:r>
            <w:proofErr w:type="spell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закличек</w:t>
            </w:r>
            <w:proofErr w:type="spell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попевок</w:t>
            </w:r>
            <w:proofErr w:type="spell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к празднику, </w:t>
            </w:r>
            <w:proofErr w:type="spell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разучиванеи</w:t>
            </w:r>
            <w:proofErr w:type="spell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хорово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д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ных игр.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Утренняя гимнастика «Н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и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точка, иголочка».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Утро радостных встреч «Наряды». Знакомство д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е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тей с русским костюмом. Беседа «Русский костюм». Просмотр презентации «Элементы костюма». В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ы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ставка «Русский костюм».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Альбом «Ткани». Чтение иллюстрированных русских народных сказок.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С/</w:t>
            </w:r>
            <w:proofErr w:type="spellStart"/>
            <w:proofErr w:type="gram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игра «Ателье»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Рассматривание картины А.Малюкова «Портрет Александры Фёдоровны», Васнецова «</w:t>
            </w:r>
            <w:proofErr w:type="spell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Алёнушка</w:t>
            </w:r>
            <w:proofErr w:type="spell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», «Снегурочка».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</w:r>
            <w:proofErr w:type="gram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</w:t>
            </w:r>
            <w:proofErr w:type="gram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/и «Заря-зарница», «Кр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жева», «Узелок».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Д/и «Составь костюм», «Ткани и костюмы», «Пр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и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думай узор для платка».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Творческая мастерская: р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и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сование «Украшение сар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фана и рубахи».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Чтение произведения К.Д.Ушинского «Как р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башка в поле выросла».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Прослушивание русской народной песни «Ой, н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и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точка тоненькая»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Просмотр мультфильма из серии «</w:t>
            </w:r>
            <w:proofErr w:type="spell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» - Ма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леница.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Материалы для аппликации «Масленица».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Оформление мини-выставки собственных работ.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Помощь в созд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нии альбома «Ткани на Руси», «Народная оде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ж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да».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Приглашение р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дительницы, к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торая провела б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е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седу с детьми о профессии швея.</w:t>
            </w:r>
          </w:p>
        </w:tc>
      </w:tr>
    </w:tbl>
    <w:p w:rsidR="00C35FB7" w:rsidRPr="00C35FB7" w:rsidRDefault="00C35FB7" w:rsidP="00C35FB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10"/>
        <w:gridCol w:w="3227"/>
        <w:gridCol w:w="2570"/>
        <w:gridCol w:w="2393"/>
      </w:tblGrid>
      <w:tr w:rsidR="00C35FB7" w:rsidRPr="00C35FB7" w:rsidTr="00C35FB7"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Среда «Лакомка»</w:t>
            </w:r>
          </w:p>
        </w:tc>
      </w:tr>
      <w:tr w:rsidR="00C35FB7" w:rsidRPr="00C35FB7" w:rsidTr="00C35FB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Познакомить детей с обрядовой кухней.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 xml:space="preserve">Беседа «О </w:t>
            </w:r>
            <w:proofErr w:type="spell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праздн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ваниии</w:t>
            </w:r>
            <w:proofErr w:type="spell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дня Лако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м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ка».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Познакомить детей с рецептом и этапами выпекания блинов.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Рассматривание ка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тины Сурикова «Взятие снежного городка».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Разучивание и пр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ведение хороводных игр «Галя по </w:t>
            </w:r>
            <w:proofErr w:type="spell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садочку</w:t>
            </w:r>
            <w:proofErr w:type="spell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ходила»,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«Петушиный бой».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Рисование «Гжель», «Хохлома» по выб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ру детей.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Утренняя гимнастика «Мастера и мастерицы».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Рассматривание альбомов с росписью</w:t>
            </w:r>
            <w:proofErr w:type="gram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.</w:t>
            </w:r>
            <w:proofErr w:type="gram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</w:t>
            </w:r>
            <w:proofErr w:type="gram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ыставка предметов декоративно-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прикладного искусства.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Составление описател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ь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ного рассказа «Предметы из бабушкиного сундука».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С/</w:t>
            </w:r>
            <w:proofErr w:type="spellStart"/>
            <w:proofErr w:type="gram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игра «Магазин» с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ю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жет: лавка с игрушками.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Д/и «Узнай узор по оп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и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санию», «Обведи эл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е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мент», «Русский сув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е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нир», «Найди такую же», «Продолжи пару».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Чтение «Госпожа метел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и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ца», «</w:t>
            </w:r>
            <w:proofErr w:type="spell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Хаврошека</w:t>
            </w:r>
            <w:proofErr w:type="spell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</w:r>
            <w:proofErr w:type="gram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</w:t>
            </w:r>
            <w:proofErr w:type="gram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/и «Ручеёк». Оформл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е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ние выставки «Кукла-Масленица».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Опыты с глиной: сравн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е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ние каче</w:t>
            </w:r>
            <w:proofErr w:type="gram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ств гл</w:t>
            </w:r>
            <w:proofErr w:type="gram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ины с кач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е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ствами дерева. Познав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тельный вечер «В гости к русским мастерам».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Танцевальные импров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и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зации под музыку в гру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пе.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Просмотр сказки «Марья искусница»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Д/и «Составь узор».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Самостоятельная творческая деятел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ь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ность в </w:t>
            </w:r>
            <w:proofErr w:type="spell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изо-уголке</w:t>
            </w:r>
            <w:proofErr w:type="spell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Создание книги» Мамины рецепты блинов». Участие родителей в оформлении.</w:t>
            </w:r>
          </w:p>
        </w:tc>
      </w:tr>
    </w:tbl>
    <w:p w:rsidR="00C35FB7" w:rsidRPr="00C35FB7" w:rsidRDefault="00C35FB7" w:rsidP="00C35FB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54"/>
        <w:gridCol w:w="3371"/>
        <w:gridCol w:w="3128"/>
        <w:gridCol w:w="1847"/>
      </w:tblGrid>
      <w:tr w:rsidR="00C35FB7" w:rsidRPr="00C35FB7" w:rsidTr="00C35FB7"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Четверг «Широкий круг. Разгул»</w:t>
            </w:r>
          </w:p>
        </w:tc>
      </w:tr>
      <w:tr w:rsidR="00C35FB7" w:rsidRPr="00C35FB7" w:rsidTr="00C35FB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Дать представление о русской тройке. </w:t>
            </w:r>
            <w:proofErr w:type="spellStart"/>
            <w:proofErr w:type="gram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ознакомить с изг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товлением чучело масленицы. Беседа «Традиции на Р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си».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Изготовление ку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к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лы </w:t>
            </w:r>
            <w:proofErr w:type="spell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пеленашки</w:t>
            </w:r>
            <w:proofErr w:type="spell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Утренняя гимнастика «Куклы, куколки».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Беседа «Вот мчится тройка удалая».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</w:r>
            <w:proofErr w:type="gram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</w:t>
            </w:r>
            <w:proofErr w:type="gram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/и «Гори, гори ясно». Чтение сказки Афанасьева «Василиса прекрасная», «Три орешка для Золу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ш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ки», «Царевна лягушка».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 xml:space="preserve">Просмотр </w:t>
            </w:r>
            <w:proofErr w:type="gram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м</w:t>
            </w:r>
            <w:proofErr w:type="gram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/</w:t>
            </w:r>
            <w:proofErr w:type="spell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ф</w:t>
            </w:r>
            <w:proofErr w:type="spell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Домовёнок</w:t>
            </w:r>
            <w:proofErr w:type="spell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Кузя».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С/</w:t>
            </w:r>
            <w:proofErr w:type="spellStart"/>
            <w:proofErr w:type="gram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игра «Магазин укр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шений», «Собираемся на день рождение». Ком</w:t>
            </w:r>
            <w:proofErr w:type="gram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.</w:t>
            </w:r>
            <w:proofErr w:type="gram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и</w:t>
            </w:r>
            <w:proofErr w:type="gram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гра «Покажи, мы угадаем».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Д/и «Сложи по образу», «Найди такой же». Ра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сматривание предметов на полочке красоты. С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мостоятельная деятел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ь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ность в </w:t>
            </w:r>
            <w:proofErr w:type="gram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ИЗО</w:t>
            </w:r>
            <w:proofErr w:type="gram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уголке по образцам в разных те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х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никах и с различным м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териалов.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Оформление участка де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т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ского сада к празднику.</w:t>
            </w:r>
          </w:p>
        </w:tc>
      </w:tr>
      <w:tr w:rsidR="00C35FB7" w:rsidRPr="00C35FB7" w:rsidTr="00C35FB7"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lastRenderedPageBreak/>
              <w:t>Пятница «Тёщины посиделки»</w:t>
            </w:r>
          </w:p>
        </w:tc>
      </w:tr>
      <w:tr w:rsidR="00C35FB7" w:rsidRPr="00C35FB7" w:rsidTr="00C35FB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Привлечь детей к истокам народных традиций. Вовлечь детей принять уч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стие в празднике на улице «Проводы Масленицы»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Утренняя гимнастика «Масленичные игры».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Утро радостных встреч «Доброе слово и кошке приятно». Выставка под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е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лок за неделю. Беседы и повторение </w:t>
            </w:r>
            <w:proofErr w:type="spell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потешек</w:t>
            </w:r>
            <w:proofErr w:type="spell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и п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говорок о празднике «Ве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на идёт», «Широкая ма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леница». Рассматривание масленичной куклы. Пр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хождение через ворота-счастья и связывание ле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точек на «</w:t>
            </w:r>
            <w:proofErr w:type="spellStart"/>
            <w:proofErr w:type="gram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яблоньке-желания</w:t>
            </w:r>
            <w:proofErr w:type="spellEnd"/>
            <w:proofErr w:type="gram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».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</w:r>
            <w:proofErr w:type="gramStart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/и «Гори, гори ясно…», «Царь Горох» - по жел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а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нию детей. Наблюдение за весенними изменениями в природе, с повтором зап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е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вок. Праздник «Широкая масленица». Беседа «Что мы узнали о масленице». Проведение конкурса «Ой блины, блины, блины…»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Чаепитие с блинами. М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и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нута подарков.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lastRenderedPageBreak/>
              <w:t>Творческая мастерская по желанию.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br/>
              <w:t>Танцевальные импров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и</w:t>
            </w: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зации под музыку в группе.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5FB7" w:rsidRPr="00C35FB7" w:rsidRDefault="00C35FB7" w:rsidP="00C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C35FB7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Награждение победителя конкурса.</w:t>
            </w:r>
          </w:p>
        </w:tc>
      </w:tr>
    </w:tbl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Приложение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Игры.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Конкурс «Продолжи пословицу».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3. Масленичные </w:t>
      </w:r>
      <w:proofErr w:type="spell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зазывалки</w:t>
      </w:r>
      <w:proofErr w:type="spell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Игра «Заря-заряница»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Заря — зарница, Красная девица,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 полю ходила, Ключи обронила,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Ключи золотые, Ленты голубые,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Кольца обвитые - За водой пошла!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 последними словами водящий осторожно кладет ленту на плечо одному из играющих, который, заметив это, быс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 берет ленту, и они оба бегут в разные стороны по кругу. Тот, кто останется без места, становится «зарей». Игра п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вторяется. Бегущие не должны пересекать круг. </w:t>
      </w: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Играющие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не поворачиваются, пока водящий выбирает, кому на пл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чо положить ленту.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Игра «Платочек»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 идут по кругу, Масленица движется в противоположную сторону.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напевают.)</w:t>
      </w:r>
      <w:proofErr w:type="gramEnd"/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А я Масленица,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не падчерица,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платочком хожу,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 вам сейчас подойду.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(Масленица останавливается между двумя детьми.)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плече платок лежит,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быстрее добежит?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Раз, два, три – беги!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 бегут, Масленица держит платок.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быстрее пробежит круг, схватит платок – тот победил.)</w:t>
      </w:r>
      <w:proofErr w:type="gramEnd"/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Аттракцион «Кто больше принесёт молока для теста»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строятся в две команды. Ведущим команд выдаются столовые ложки. По команде дети должны зачерпнуть м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локо, добежать до стула, на котором стоит стакан. Вылить молоко из ложки в стакан и вернуться, передав ложку сл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дующему игроку. Побеждает команда, у которой молока в стакане окажется больше.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Подвижная игра «Кружева».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выбирают двух водящих, один из них — челночок, другой — ткач. Остальные встают парами в круг или пол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кругом лицом к центру. Дети в парах берут друг друга за руки и делают ворота. Челночок встает у второй пары, а ткач — у первой. По сигналу ткача челночок начинает бегать змейкой, не пропуская ворота, а ткач его догоняет. Если ткач догонит челночок прежде, чем он добежит до конца полукруга, то он становится челночком.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Ребенок, бывший челночком, идет к началу полукруга, выбирает игрока первой пары и встает с ним на противоп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ложном конце полукруга, игрок, оставшийся без пары, становится ткачом. Если же челночок добежит до последних ворот и не будет пойман, то они с ткачом встают </w:t>
      </w: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последними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а первая пара начинает игру. Один из игроков первой пары </w:t>
      </w: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выполняет роль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челночка, а второй — ткача.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Правила.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1. Челночок начинает игру только по сигналу ткача. 2. Ткач и челночок, пробегая под воротами, не должны трогать руками игроков, стоящих в парах.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Игра малой подвижности «Ручеек»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 Все играющие встают парами лицом друг к другу и берутся за руки - это ворота. Дети из последней пары проходят под воротами и встают впереди колонны, за ними идет следующая пара.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Правила: пройти нужно так чтобы не задеть ворота, дети держат друг друга за руки.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Игра «Узелок»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Цель: развивать быстроту и реакцию, воспитывать смелость.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Жила-была лисичка, которая хотела научиться шить, но иголка с ниткой и узелок никак не давались ей.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Итак, кто будет лисичка, кто иголка, кто нитка, а кто узелок? Выбрали?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Остальные участники встают в круг и берут друг друга за руки. Иголка, нитка и узелок образуют цепочку и бегают от лисы. Они то забегают в круг, то выбегают из него</w:t>
      </w: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лиса за ними. Если ей удается кого-нибудь из них поймать или кто-то расцепит руки, лиса тут же занимает его место. Игрок возвращается в круг, а остальные участники выбирают новую лисичку.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Конкурс «Продолжи пословицу»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Один пирог два раза не… (съешь)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вкусив горького, не узнаешь и … (сладкого)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 заварил кашу, сам ее и … (</w:t>
      </w: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расхлебывай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Кашу маслом не … (испортишь)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Хочешь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есть калачи, не лежи на … (печи)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хочет рыбку съесть, тот должен в воду … (лезть)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разбивши яйца, не сделаешь … (яичницу)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Остатки … (сладки)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 черной курочки да белое … (яичко)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 черной коровы да белое … (молочко)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Масленичные </w:t>
      </w:r>
      <w:proofErr w:type="spellStart"/>
      <w:r w:rsidRPr="00C35FB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зазывалки</w:t>
      </w:r>
      <w:proofErr w:type="spellEnd"/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1. Ой, Масленица – </w:t>
      </w:r>
      <w:proofErr w:type="spell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кривошейка</w:t>
      </w:r>
      <w:proofErr w:type="spellEnd"/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стречаем тебя хорошенько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Сыром, маслом, калачами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И румяным пирогом!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А мы Масленицу повстречали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Сыром гору поливали</w:t>
      </w: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широкий двор зазывали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Да блинами заедали!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Широкая Масленица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Мы тобой не нахвалимся</w:t>
      </w: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риезжай к нам в гости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На широкий двор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 детьми поиграть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На горках кататься!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Широкая Масленица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тобою хвалимся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горах катаемся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Блинками наедаемся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на масленой неделе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 печи блины летели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Масленица, угощай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Всем </w:t>
      </w:r>
      <w:proofErr w:type="spell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блиночков</w:t>
      </w:r>
      <w:proofErr w:type="spell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подавай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Будем Масленицу величать</w:t>
      </w: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Д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блинами угощать! 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Будем Масленицу хвалить</w:t>
      </w: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Д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на саночках возить!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Наша Масленица, ты широкая, 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 детский сад к нам пришла</w:t>
      </w: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И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веселье принесла!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6.Как на масленой неделе</w:t>
      </w:r>
      <w:proofErr w:type="gram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И</w:t>
      </w:r>
      <w:proofErr w:type="gram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 трубы блины летели! 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 пылу, с жару, из печи, 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Все румяны, горячи! 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7. Масленица, угощай! 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 xml:space="preserve">Всем </w:t>
      </w:r>
      <w:proofErr w:type="spellStart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блиночков</w:t>
      </w:r>
      <w:proofErr w:type="spellEnd"/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подавай.</w:t>
      </w:r>
    </w:p>
    <w:p w:rsidR="00C35FB7" w:rsidRPr="00C35FB7" w:rsidRDefault="00C35FB7" w:rsidP="00C3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пылу, с жару — разбирайте! </w:t>
      </w:r>
      <w:r w:rsidRPr="00C35FB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Похвалить не забывайте.</w:t>
      </w:r>
    </w:p>
    <w:p w:rsidR="001054BA" w:rsidRDefault="00D5355B" w:rsidP="00C35FB7">
      <w:pPr>
        <w:spacing w:after="0"/>
      </w:pPr>
    </w:p>
    <w:sectPr w:rsidR="001054BA" w:rsidSect="00C35FB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35FB7"/>
    <w:rsid w:val="00925585"/>
    <w:rsid w:val="00AA5762"/>
    <w:rsid w:val="00C35FB7"/>
    <w:rsid w:val="00C95C97"/>
    <w:rsid w:val="00D5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97"/>
  </w:style>
  <w:style w:type="paragraph" w:styleId="1">
    <w:name w:val="heading 1"/>
    <w:basedOn w:val="a"/>
    <w:link w:val="10"/>
    <w:uiPriority w:val="9"/>
    <w:qFormat/>
    <w:rsid w:val="00C35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2022-06-14T09:26:00Z</dcterms:created>
  <dcterms:modified xsi:type="dcterms:W3CDTF">2022-06-14T09:42:00Z</dcterms:modified>
</cp:coreProperties>
</file>